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5E" w:rsidRPr="00C17A20" w:rsidRDefault="00C17A20" w:rsidP="00C17A20">
      <w:pPr>
        <w:pStyle w:val="ConsPlusTitle"/>
        <w:tabs>
          <w:tab w:val="left" w:pos="1344"/>
          <w:tab w:val="center" w:pos="4677"/>
        </w:tabs>
        <w:rPr>
          <w:rFonts w:ascii="Arial" w:hAnsi="Arial" w:cs="Arial"/>
          <w:color w:val="000000" w:themeColor="text1"/>
          <w:szCs w:val="22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1065E" w:rsidRPr="00C17A20">
        <w:rPr>
          <w:rFonts w:ascii="Arial" w:hAnsi="Arial" w:cs="Arial"/>
          <w:color w:val="000000" w:themeColor="text1"/>
          <w:szCs w:val="22"/>
        </w:rPr>
        <w:t>МИХАЙЛОВСКАЯ ГОРОДСКАЯ ДУМА ВОЛГОГРАДСКОЙ ОБЛАСТИ</w:t>
      </w:r>
    </w:p>
    <w:p w:rsidR="00D1065E" w:rsidRPr="00C17A20" w:rsidRDefault="00D1065E">
      <w:pPr>
        <w:pStyle w:val="ConsPlusTitle"/>
        <w:jc w:val="both"/>
        <w:rPr>
          <w:rFonts w:ascii="Arial" w:hAnsi="Arial" w:cs="Arial"/>
          <w:color w:val="000000" w:themeColor="text1"/>
          <w:szCs w:val="22"/>
        </w:rPr>
      </w:pPr>
    </w:p>
    <w:p w:rsidR="00D1065E" w:rsidRPr="00C17A20" w:rsidRDefault="00D1065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РЕШЕНИЕ</w:t>
      </w:r>
    </w:p>
    <w:p w:rsidR="00D1065E" w:rsidRPr="00C17A20" w:rsidRDefault="00D1065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от 28 сентября 2018 г. N 115</w:t>
      </w:r>
    </w:p>
    <w:p w:rsidR="00D1065E" w:rsidRPr="00C17A20" w:rsidRDefault="00D1065E">
      <w:pPr>
        <w:pStyle w:val="ConsPlusTitle"/>
        <w:jc w:val="both"/>
        <w:rPr>
          <w:rFonts w:ascii="Arial" w:hAnsi="Arial" w:cs="Arial"/>
          <w:color w:val="000000" w:themeColor="text1"/>
          <w:szCs w:val="22"/>
        </w:rPr>
      </w:pPr>
    </w:p>
    <w:p w:rsidR="00D1065E" w:rsidRPr="00C17A20" w:rsidRDefault="00D1065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ОБ УСТАНОВЛЕНИИ ЗЕМЕЛЬНОГО НАЛОГА</w:t>
      </w:r>
    </w:p>
    <w:p w:rsidR="00D1065E" w:rsidRPr="00C17A20" w:rsidRDefault="00D1065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1065E" w:rsidRPr="00C17A20" w:rsidRDefault="00D1065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Принято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Михайловской городской Думой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27 сентября 2018 г.</w:t>
      </w:r>
    </w:p>
    <w:p w:rsidR="00D1065E" w:rsidRPr="00C17A20" w:rsidRDefault="00D1065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D1065E" w:rsidRPr="00C17A20" w:rsidRDefault="00D1065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 xml:space="preserve">В соответствии со </w:t>
      </w:r>
      <w:hyperlink r:id="rId6" w:history="1">
        <w:r w:rsidRPr="00C17A20">
          <w:rPr>
            <w:rFonts w:ascii="Arial" w:hAnsi="Arial" w:cs="Arial"/>
            <w:color w:val="000000" w:themeColor="text1"/>
            <w:szCs w:val="22"/>
          </w:rPr>
          <w:t>статьями 5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, </w:t>
      </w:r>
      <w:hyperlink r:id="rId7" w:history="1">
        <w:r w:rsidRPr="00C17A20">
          <w:rPr>
            <w:rFonts w:ascii="Arial" w:hAnsi="Arial" w:cs="Arial"/>
            <w:color w:val="000000" w:themeColor="text1"/>
            <w:szCs w:val="22"/>
          </w:rPr>
          <w:t>12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, </w:t>
      </w:r>
      <w:hyperlink r:id="rId8" w:history="1">
        <w:r w:rsidRPr="00C17A20">
          <w:rPr>
            <w:rFonts w:ascii="Arial" w:hAnsi="Arial" w:cs="Arial"/>
            <w:color w:val="000000" w:themeColor="text1"/>
            <w:szCs w:val="22"/>
          </w:rPr>
          <w:t>15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и </w:t>
      </w:r>
      <w:hyperlink r:id="rId9" w:history="1">
        <w:r w:rsidRPr="00C17A20">
          <w:rPr>
            <w:rFonts w:ascii="Arial" w:hAnsi="Arial" w:cs="Arial"/>
            <w:color w:val="000000" w:themeColor="text1"/>
            <w:szCs w:val="22"/>
          </w:rPr>
          <w:t>главой 31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Налогового кодекса Российской Федерации, Федеральным </w:t>
      </w:r>
      <w:hyperlink r:id="rId10" w:history="1">
        <w:r w:rsidRPr="00C17A20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от 06.10.2003 N 131-ФЗ "Об общих принципах организации местного самоуправления в Российской Федерации" и статьей </w:t>
      </w:r>
      <w:hyperlink r:id="rId11" w:history="1">
        <w:r w:rsidRPr="00C17A20">
          <w:rPr>
            <w:rFonts w:ascii="Arial" w:hAnsi="Arial" w:cs="Arial"/>
            <w:color w:val="000000" w:themeColor="text1"/>
            <w:szCs w:val="22"/>
          </w:rPr>
          <w:t>ст. 19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Устава городского округа город Михайловка Волгоградской области Михайловская городская Дума решила: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1. Установить и ввести в действие с 1 января 2019 года земельный налог, обязательный к уплате на территории городского округа город Михайловка Волгоградской области.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2. Ставки земельного налога установить в следующих размерах: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1) 0,3 процента в отношении земельных участков: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2) 1,5 процента в отношении прочих земельных участков.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3. Порядок и сроки уплаты налога: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1) налогоплательщиками-организациями налог подлежит уплате в срок не позднее 1 февраля года, следующего за истекшим налоговым периодом;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 xml:space="preserve">2) в соответствии с </w:t>
      </w:r>
      <w:hyperlink r:id="rId12" w:history="1">
        <w:r w:rsidRPr="00C17A20">
          <w:rPr>
            <w:rFonts w:ascii="Arial" w:hAnsi="Arial" w:cs="Arial"/>
            <w:color w:val="000000" w:themeColor="text1"/>
            <w:szCs w:val="22"/>
          </w:rPr>
          <w:t>пунктом 1 статьи 397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Налогового кодекса Российской Федерации налогоплательщиками - физическими лицами налог подлежит уплате в срок не позднее 1 декабря года, следующего за истекшим налоговым периодом.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Авансовые платежи по налогу подлежат уплате налогоплательщиками-организациями в течение налогового периода в срок не позднее последнего числа месяца, следующего за истекшим отчетным периодом, в сумме, исчисленной как одна четвертая соответствующей налоговой ставки. Отчетными периодами признаются первый квартал, второй квартал и третий квартал календарного года.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lastRenderedPageBreak/>
        <w:t>4. Освобождаются от налогообложения: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 xml:space="preserve">1) Физические лица и организации, указанные в </w:t>
      </w:r>
      <w:hyperlink r:id="rId13" w:history="1">
        <w:r w:rsidRPr="00C17A20">
          <w:rPr>
            <w:rFonts w:ascii="Arial" w:hAnsi="Arial" w:cs="Arial"/>
            <w:color w:val="000000" w:themeColor="text1"/>
            <w:szCs w:val="22"/>
          </w:rPr>
          <w:t>пункте 1 статьи 395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Налогового кодекса Российской Федерации.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2) Органы местного самоуправления.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3) Автономные, бюджетные и казенные учреждения, созданные городским округом город Михайловка для осуществления управленческих, социально-культурных и иных функций некоммерческого характера, деятельность которых финансируется из бюджета городского округа город Михайловка Волгоградской области.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0" w:name="P29"/>
      <w:bookmarkEnd w:id="0"/>
      <w:r w:rsidRPr="00C17A20">
        <w:rPr>
          <w:rFonts w:ascii="Arial" w:hAnsi="Arial" w:cs="Arial"/>
          <w:color w:val="000000" w:themeColor="text1"/>
          <w:szCs w:val="22"/>
        </w:rPr>
        <w:t>4) Инвалиды с детства, лица, отнесенные к категории ребенок-инвалид, лица, имеющие на иждивении инвалидов с детства и (или) лиц, отнесенных к категории ребенок-инвалид.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5) Герои Советского Союза, Герои Российской Федерации, полные кавалеры ордена Славы.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6) Инвалиды, имеющие I группу инвалидности, а также лица, имеющие II группу инвалидности.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7) Ветераны и инвалиды Великой Отечественной войны, а также ветераны и инвалиды боевых действий.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 xml:space="preserve">8) Физические лица, имеющие право на получение социальной поддержки в соответствии с </w:t>
      </w:r>
      <w:hyperlink r:id="rId14" w:history="1">
        <w:r w:rsidRPr="00C17A20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5" w:history="1">
        <w:r w:rsidRPr="00C17A20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6" w:history="1">
        <w:r w:rsidRPr="00C17A20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9)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1" w:name="P35"/>
      <w:bookmarkEnd w:id="1"/>
      <w:r w:rsidRPr="00C17A20">
        <w:rPr>
          <w:rFonts w:ascii="Arial" w:hAnsi="Arial" w:cs="Arial"/>
          <w:color w:val="000000" w:themeColor="text1"/>
          <w:szCs w:val="22"/>
        </w:rPr>
        <w:t>10)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11) Организации, реализующие инвестиционные проекты на территории городского округа город Михайловка Волгоградской области и заключившие инвестиционные соглашения с Администрацией Волгоградской области, в части земельных участков, используемых в целях осуществления инвестиционной деятельности и в пределах срока окупаемости инвестиционного проекта, но не более трех лет.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 xml:space="preserve">Налогоплательщики, указанные в </w:t>
      </w:r>
      <w:hyperlink w:anchor="P29" w:history="1">
        <w:r w:rsidRPr="00C17A20">
          <w:rPr>
            <w:rFonts w:ascii="Arial" w:hAnsi="Arial" w:cs="Arial"/>
            <w:color w:val="000000" w:themeColor="text1"/>
            <w:szCs w:val="22"/>
          </w:rPr>
          <w:t>пунктах 4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- </w:t>
      </w:r>
      <w:hyperlink w:anchor="P35" w:history="1">
        <w:r w:rsidRPr="00C17A20">
          <w:rPr>
            <w:rFonts w:ascii="Arial" w:hAnsi="Arial" w:cs="Arial"/>
            <w:color w:val="000000" w:themeColor="text1"/>
            <w:szCs w:val="22"/>
          </w:rPr>
          <w:t>10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настоящего решения, имеют право воспользоваться соответствующей налоговой льготой только в отношении земельных участков, предоставленных для индивидуального жилищного строительства или личного подсобного хозяйства. Указанная налоговая льгота предоставляется соответствующему налогоплательщику одновременно не более чем в отношении одного земельного участка.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5. Налогоплательщики-организации, имеющие право на налоговые льготы, установленные настоящим решением, представляют документы, подтверждающие такое право, в налоговые органы по месту нахождения земельного участка.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lastRenderedPageBreak/>
        <w:t xml:space="preserve">Налогоплательщики - физические лица, имеющие право на налоговые льготы, в том числе в виде налогового вычета, установленные Налоговым </w:t>
      </w:r>
      <w:hyperlink r:id="rId17" w:history="1">
        <w:r w:rsidRPr="00C17A20">
          <w:rPr>
            <w:rFonts w:ascii="Arial" w:hAnsi="Arial" w:cs="Arial"/>
            <w:color w:val="000000" w:themeColor="text1"/>
            <w:szCs w:val="22"/>
          </w:rPr>
          <w:t>кодексом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Российской Федерации и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Заявление о предоставлении налоговой льготы направляется по форме заявления, в порядке и формате, которые определяются федеральным органом исполнительной власти, уполномоченным по контролю и надзору в области налогов и сборов.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В случае возникновения (прекращения) у налогоплательщиков в течение налогового (отчетного) периода права на налоговую льготу, установленную настоящим решением,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 xml:space="preserve">6. Признать утратившими силу решения Михайловской городской Думы Волгоградской области от 31.05.2016 </w:t>
      </w:r>
      <w:hyperlink r:id="rId18" w:history="1">
        <w:r w:rsidRPr="00C17A20">
          <w:rPr>
            <w:rFonts w:ascii="Arial" w:hAnsi="Arial" w:cs="Arial"/>
            <w:color w:val="000000" w:themeColor="text1"/>
            <w:szCs w:val="22"/>
          </w:rPr>
          <w:t>N 1064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"О земельном налоге", от 11.07.2016 </w:t>
      </w:r>
      <w:hyperlink r:id="rId19" w:history="1">
        <w:r w:rsidRPr="00C17A20">
          <w:rPr>
            <w:rFonts w:ascii="Arial" w:hAnsi="Arial" w:cs="Arial"/>
            <w:color w:val="000000" w:themeColor="text1"/>
            <w:szCs w:val="22"/>
          </w:rPr>
          <w:t>N 1077</w:t>
        </w:r>
      </w:hyperlink>
      <w:r w:rsidRPr="00C17A20">
        <w:rPr>
          <w:rFonts w:ascii="Arial" w:hAnsi="Arial" w:cs="Arial"/>
          <w:color w:val="000000" w:themeColor="text1"/>
          <w:szCs w:val="22"/>
        </w:rPr>
        <w:t xml:space="preserve"> "О внесении изменений в решения Михайловской городской Думы "О земельном налоге".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7. Настоящее решение вступает в силу с 1 января 2019 года, но не ранее одного месяца со дня его официального опубликования.</w:t>
      </w:r>
    </w:p>
    <w:p w:rsidR="00D1065E" w:rsidRPr="00C17A20" w:rsidRDefault="00D1065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17A20">
        <w:rPr>
          <w:rFonts w:ascii="Arial" w:hAnsi="Arial" w:cs="Arial"/>
          <w:color w:val="000000" w:themeColor="text1"/>
          <w:szCs w:val="22"/>
        </w:rPr>
        <w:t>8. Контроль исполнения настоящего решения возложить на постоянную комиссию по бюджетной, налоговой, экономической политике и предпринимательству Михайловской городской Думы Волгоградской области.</w:t>
      </w:r>
    </w:p>
    <w:p w:rsidR="00D1065E" w:rsidRPr="00C17A20" w:rsidRDefault="00D1065E">
      <w:pPr>
        <w:pStyle w:val="ConsPlusNormal"/>
        <w:jc w:val="both"/>
        <w:rPr>
          <w:rFonts w:ascii="Arial" w:hAnsi="Arial" w:cs="Arial"/>
          <w:szCs w:val="22"/>
        </w:rPr>
      </w:pP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Председатель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Михайловской городской Думы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Волгоградской области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Т.А.</w:t>
      </w:r>
      <w:r w:rsidR="00C17A20" w:rsidRPr="00C17A20">
        <w:rPr>
          <w:rFonts w:ascii="Arial" w:hAnsi="Arial" w:cs="Arial"/>
          <w:szCs w:val="22"/>
        </w:rPr>
        <w:t xml:space="preserve"> </w:t>
      </w:r>
      <w:r w:rsidRPr="00C17A20">
        <w:rPr>
          <w:rFonts w:ascii="Arial" w:hAnsi="Arial" w:cs="Arial"/>
          <w:szCs w:val="22"/>
        </w:rPr>
        <w:t>З</w:t>
      </w:r>
      <w:r w:rsidR="00C17A20" w:rsidRPr="00C17A20">
        <w:rPr>
          <w:rFonts w:ascii="Arial" w:hAnsi="Arial" w:cs="Arial"/>
          <w:szCs w:val="22"/>
        </w:rPr>
        <w:t>абазнова</w:t>
      </w:r>
    </w:p>
    <w:p w:rsidR="00D1065E" w:rsidRPr="00C17A20" w:rsidRDefault="00D1065E">
      <w:pPr>
        <w:pStyle w:val="ConsPlusNormal"/>
        <w:jc w:val="both"/>
        <w:rPr>
          <w:rFonts w:ascii="Arial" w:hAnsi="Arial" w:cs="Arial"/>
          <w:szCs w:val="22"/>
        </w:rPr>
      </w:pP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Глава городского округа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город Михайловка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Волгоградской области</w:t>
      </w:r>
    </w:p>
    <w:p w:rsidR="00D1065E" w:rsidRPr="00C17A20" w:rsidRDefault="00D1065E">
      <w:pPr>
        <w:pStyle w:val="ConsPlusNormal"/>
        <w:jc w:val="right"/>
        <w:rPr>
          <w:rFonts w:ascii="Arial" w:hAnsi="Arial" w:cs="Arial"/>
          <w:szCs w:val="22"/>
        </w:rPr>
      </w:pPr>
      <w:r w:rsidRPr="00C17A20">
        <w:rPr>
          <w:rFonts w:ascii="Arial" w:hAnsi="Arial" w:cs="Arial"/>
          <w:szCs w:val="22"/>
        </w:rPr>
        <w:t>С.А.</w:t>
      </w:r>
      <w:r w:rsidR="00C17A20" w:rsidRPr="00C17A20">
        <w:rPr>
          <w:rFonts w:ascii="Arial" w:hAnsi="Arial" w:cs="Arial"/>
          <w:szCs w:val="22"/>
        </w:rPr>
        <w:t xml:space="preserve"> </w:t>
      </w:r>
      <w:r w:rsidRPr="00C17A20">
        <w:rPr>
          <w:rFonts w:ascii="Arial" w:hAnsi="Arial" w:cs="Arial"/>
          <w:szCs w:val="22"/>
        </w:rPr>
        <w:t>Ф</w:t>
      </w:r>
      <w:r w:rsidR="00C17A20" w:rsidRPr="00C17A20">
        <w:rPr>
          <w:rFonts w:ascii="Arial" w:hAnsi="Arial" w:cs="Arial"/>
          <w:szCs w:val="22"/>
        </w:rPr>
        <w:t>омин</w:t>
      </w:r>
    </w:p>
    <w:p w:rsidR="00D1065E" w:rsidRPr="00C17A20" w:rsidRDefault="00D1065E">
      <w:pPr>
        <w:pStyle w:val="ConsPlusNormal"/>
        <w:jc w:val="both"/>
        <w:rPr>
          <w:rFonts w:ascii="Arial" w:hAnsi="Arial" w:cs="Arial"/>
          <w:szCs w:val="22"/>
        </w:rPr>
      </w:pPr>
    </w:p>
    <w:p w:rsidR="00E74606" w:rsidRPr="00C17A20" w:rsidRDefault="00E74606">
      <w:pPr>
        <w:rPr>
          <w:rFonts w:ascii="Arial" w:hAnsi="Arial" w:cs="Arial"/>
        </w:rPr>
      </w:pPr>
    </w:p>
    <w:sectPr w:rsidR="00E74606" w:rsidRPr="00C17A20" w:rsidSect="00EF3EA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58" w:rsidRDefault="00797F58" w:rsidP="00C17A20">
      <w:pPr>
        <w:spacing w:after="0" w:line="240" w:lineRule="auto"/>
      </w:pPr>
      <w:r>
        <w:separator/>
      </w:r>
    </w:p>
  </w:endnote>
  <w:endnote w:type="continuationSeparator" w:id="0">
    <w:p w:rsidR="00797F58" w:rsidRDefault="00797F58" w:rsidP="00C1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20" w:rsidRDefault="00C17A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20" w:rsidRDefault="00C17A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20" w:rsidRDefault="00C17A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58" w:rsidRDefault="00797F58" w:rsidP="00C17A20">
      <w:pPr>
        <w:spacing w:after="0" w:line="240" w:lineRule="auto"/>
      </w:pPr>
      <w:r>
        <w:separator/>
      </w:r>
    </w:p>
  </w:footnote>
  <w:footnote w:type="continuationSeparator" w:id="0">
    <w:p w:rsidR="00797F58" w:rsidRDefault="00797F58" w:rsidP="00C1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20" w:rsidRDefault="00C17A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799189"/>
      <w:docPartObj>
        <w:docPartGallery w:val="Page Numbers (Top of Page)"/>
        <w:docPartUnique/>
      </w:docPartObj>
    </w:sdtPr>
    <w:sdtContent>
      <w:bookmarkStart w:id="2" w:name="_GoBack" w:displacedByCustomXml="prev"/>
      <w:bookmarkEnd w:id="2" w:displacedByCustomXml="prev"/>
      <w:p w:rsidR="00C17A20" w:rsidRDefault="00C17A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17A20" w:rsidRDefault="00C17A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20" w:rsidRDefault="00C17A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5E"/>
    <w:rsid w:val="00797F58"/>
    <w:rsid w:val="00C17A20"/>
    <w:rsid w:val="00D1065E"/>
    <w:rsid w:val="00E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16C2D5-111C-45CC-8D89-AC3AFD28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0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0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A20"/>
  </w:style>
  <w:style w:type="paragraph" w:styleId="a5">
    <w:name w:val="footer"/>
    <w:basedOn w:val="a"/>
    <w:link w:val="a6"/>
    <w:uiPriority w:val="99"/>
    <w:unhideWhenUsed/>
    <w:rsid w:val="00C1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32D340CEFF893492AEFC39438C6120017181748A609719CBCCA2AC151B695493BFA9A75F8EC28B71A42E3F6A67694343B20296B70IEWCN" TargetMode="External"/><Relationship Id="rId13" Type="http://schemas.openxmlformats.org/officeDocument/2006/relationships/hyperlink" Target="consultantplus://offline/ref=BFE32D340CEFF893492AEFC39438C61200171A1F44A109719CBCCA2AC151B695493BFA9872FDE327E81F57F2AEA97C822B383C356971E5IBW7N" TargetMode="External"/><Relationship Id="rId18" Type="http://schemas.openxmlformats.org/officeDocument/2006/relationships/hyperlink" Target="consultantplus://offline/ref=BFE32D340CEFF893492AF1CE82549917031D441A4CA50523C1EDCC7D9E01B0C0097BFCCD26BBB02EE14318B7F9BA7C8A34I3W1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BFE32D340CEFF893492AEFC39438C6120017181748A609719CBCCA2AC151B695493BFA9A75F8E428B71A42E3F6A67694343B20296B70IEWCN" TargetMode="External"/><Relationship Id="rId12" Type="http://schemas.openxmlformats.org/officeDocument/2006/relationships/hyperlink" Target="consultantplus://offline/ref=BFE32D340CEFF893492AEFC39438C61200171A1F44A109719CBCCA2AC151B695493BFA9876FCEC25E81F57F2AEA97C822B383C356971E5IBW7N" TargetMode="External"/><Relationship Id="rId17" Type="http://schemas.openxmlformats.org/officeDocument/2006/relationships/hyperlink" Target="consultantplus://offline/ref=BFE32D340CEFF893492AEFC39438C6120017181748A609719CBCCA2AC151B6955B3BA29475F7FB22E15504B6FAIAWCN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E32D340CEFF893492AEFC39438C612001619114EA609719CBCCA2AC151B6955B3BA29475F7FB22E15504B6FAIAWCN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E32D340CEFF893492AEFC39438C6120017181748A609719CBCCA2AC151B695493BFA9877FFE527E24052E7BFF173883D273F297573E4BEICWEN" TargetMode="External"/><Relationship Id="rId11" Type="http://schemas.openxmlformats.org/officeDocument/2006/relationships/hyperlink" Target="consultantplus://offline/ref=BFE32D340CEFF893492AF1CE82549917031D441A4CA10224C8EACC7D9E01B0C0097BFCCD34BBE822E34A06B0F8AF2ADB716C3329636FE5BDD8B82EE6IFW6N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FE32D340CEFF893492AEFC39438C612011F181144A409719CBCCA2AC151B6955B3BA29475F7FB22E15504B6FAIAWCN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BFE32D340CEFF893492AEFC39438C61200171A154DA309719CBCCA2AC151B695493BFA9877FFE425EA4052E7BFF173883D273F297573E4BEICWEN" TargetMode="External"/><Relationship Id="rId19" Type="http://schemas.openxmlformats.org/officeDocument/2006/relationships/hyperlink" Target="consultantplus://offline/ref=BFE32D340CEFF893492AF1CE82549917031D441A4CA5042EC3E8CC7D9E01B0C0097BFCCD26BBB02EE14318B7F9BA7C8A34I3W1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FE32D340CEFF893492AEFC39438C61200171A1F44A109719CBCCA2AC151B695493BFA9874FBE328B71A42E3F6A67694343B20296B70IEWCN" TargetMode="External"/><Relationship Id="rId14" Type="http://schemas.openxmlformats.org/officeDocument/2006/relationships/hyperlink" Target="consultantplus://offline/ref=BFE32D340CEFF893492AEFC39438C61200171A1F44A009719CBCCA2AC151B6955B3BA29475F7FB22E15504B6FAIAWC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2019-01-10T13:46:00Z</dcterms:created>
  <dcterms:modified xsi:type="dcterms:W3CDTF">2019-01-10T13:46:00Z</dcterms:modified>
</cp:coreProperties>
</file>